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38" w:rsidRDefault="001552B8">
      <w:pPr>
        <w:keepLines/>
        <w:spacing w:after="480"/>
        <w:contextualSpacing/>
        <w:outlineLvl w:val="0"/>
        <w:rPr>
          <w:rFonts w:eastAsia="Times New Roman" w:cs="Times New Roman"/>
          <w:b/>
          <w:bCs/>
          <w:sz w:val="36"/>
          <w:szCs w:val="28"/>
          <w:lang w:val="fr-CH"/>
        </w:rPr>
      </w:pPr>
      <w:r>
        <w:rPr>
          <w:rFonts w:eastAsia="Times New Roman" w:cs="Times New Roman"/>
          <w:b/>
          <w:bCs/>
          <w:sz w:val="36"/>
          <w:szCs w:val="28"/>
          <w:lang w:val="fr-CH"/>
        </w:rPr>
        <w:t>Fonctions des officiers publics</w:t>
      </w:r>
    </w:p>
    <w:p w:rsidR="001552B8" w:rsidRDefault="001552B8">
      <w:pPr>
        <w:keepLines/>
        <w:spacing w:after="480"/>
        <w:contextualSpacing/>
        <w:outlineLvl w:val="0"/>
        <w:rPr>
          <w:rFonts w:eastAsia="Times New Roman" w:cs="Times New Roman"/>
          <w:b/>
          <w:bCs/>
          <w:sz w:val="36"/>
          <w:szCs w:val="28"/>
          <w:lang w:val="fr-CH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9"/>
        <w:gridCol w:w="5735"/>
      </w:tblGrid>
      <w:tr w:rsidR="00904C38">
        <w:tc>
          <w:tcPr>
            <w:tcW w:w="8954" w:type="dxa"/>
            <w:gridSpan w:val="2"/>
          </w:tcPr>
          <w:p w:rsidR="00904C38" w:rsidRDefault="001552B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Funktion / </w:t>
            </w:r>
            <w:proofErr w:type="spellStart"/>
            <w:r>
              <w:rPr>
                <w:b/>
              </w:rPr>
              <w:t>Fonction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Funzione</w:t>
            </w:r>
            <w:proofErr w:type="spellEnd"/>
          </w:p>
        </w:tc>
      </w:tr>
      <w:tr w:rsidR="00904C38">
        <w:tc>
          <w:tcPr>
            <w:tcW w:w="8954" w:type="dxa"/>
            <w:gridSpan w:val="2"/>
          </w:tcPr>
          <w:p w:rsidR="00904C38" w:rsidRDefault="001552B8">
            <w:pPr>
              <w:spacing w:before="120" w:after="120" w:line="240" w:lineRule="auto"/>
              <w:rPr>
                <w:i/>
                <w:color w:val="548DD4"/>
                <w:lang w:val="fr-CH"/>
              </w:rPr>
            </w:pPr>
            <w:r>
              <w:rPr>
                <w:i/>
                <w:color w:val="548DD4"/>
                <w:lang w:val="fr-CH"/>
              </w:rPr>
              <w:t>Prière de remplir un questionnaire séparé par désignation/titre ministériel</w:t>
            </w:r>
          </w:p>
        </w:tc>
      </w:tr>
      <w:tr w:rsidR="00904C38">
        <w:tc>
          <w:tcPr>
            <w:tcW w:w="3219" w:type="dxa"/>
          </w:tcPr>
          <w:p w:rsidR="00904C38" w:rsidRDefault="001552B8">
            <w:pPr>
              <w:spacing w:before="120" w:after="120" w:line="240" w:lineRule="auto"/>
            </w:pPr>
            <w:r>
              <w:t xml:space="preserve">Kanton / </w:t>
            </w:r>
            <w:proofErr w:type="spellStart"/>
            <w:r>
              <w:t>Canton</w:t>
            </w:r>
            <w:proofErr w:type="spellEnd"/>
            <w:r>
              <w:t xml:space="preserve"> / </w:t>
            </w:r>
            <w:proofErr w:type="spellStart"/>
            <w:r>
              <w:t>Cantone</w:t>
            </w:r>
            <w:proofErr w:type="spellEnd"/>
          </w:p>
        </w:tc>
        <w:tc>
          <w:tcPr>
            <w:tcW w:w="5735" w:type="dxa"/>
          </w:tcPr>
          <w:p w:rsidR="00904C38" w:rsidRDefault="001552B8">
            <w:pPr>
              <w:spacing w:before="120"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</w:tr>
      <w:tr w:rsidR="00904C38">
        <w:tc>
          <w:tcPr>
            <w:tcW w:w="3219" w:type="dxa"/>
          </w:tcPr>
          <w:p w:rsidR="00904C38" w:rsidRDefault="001552B8">
            <w:pPr>
              <w:spacing w:before="120" w:after="120" w:line="240" w:lineRule="auto"/>
            </w:pPr>
            <w:r>
              <w:t>Bezeichnung D (1)</w:t>
            </w:r>
            <w:r>
              <w:br/>
            </w:r>
            <w:proofErr w:type="spellStart"/>
            <w:r>
              <w:t>Désignation</w:t>
            </w:r>
            <w:proofErr w:type="spellEnd"/>
            <w:r>
              <w:t xml:space="preserve"> F (2)</w:t>
            </w:r>
            <w:r>
              <w:br/>
            </w:r>
            <w:proofErr w:type="spellStart"/>
            <w:r>
              <w:t>Designazione</w:t>
            </w:r>
            <w:proofErr w:type="spellEnd"/>
            <w:r>
              <w:t xml:space="preserve"> I (3)</w:t>
            </w:r>
          </w:p>
        </w:tc>
        <w:tc>
          <w:tcPr>
            <w:tcW w:w="5735" w:type="dxa"/>
          </w:tcPr>
          <w:p w:rsidR="00904C38" w:rsidRDefault="001552B8">
            <w:pPr>
              <w:spacing w:before="120" w:after="120" w:line="240" w:lineRule="auto"/>
              <w:rPr>
                <w:color w:val="FF0000"/>
              </w:rPr>
            </w:pPr>
            <w:r>
              <w:t>(1) …</w:t>
            </w:r>
            <w:r>
              <w:br/>
              <w:t>(2) …</w:t>
            </w:r>
            <w:r>
              <w:br/>
              <w:t>(3) …</w:t>
            </w:r>
          </w:p>
        </w:tc>
      </w:tr>
      <w:tr w:rsidR="00904C38" w:rsidRPr="001552B8">
        <w:tc>
          <w:tcPr>
            <w:tcW w:w="8954" w:type="dxa"/>
            <w:gridSpan w:val="2"/>
          </w:tcPr>
          <w:p w:rsidR="00904C38" w:rsidRDefault="001552B8">
            <w:pPr>
              <w:spacing w:before="120" w:after="120" w:line="240" w:lineRule="auto"/>
              <w:rPr>
                <w:i/>
                <w:color w:val="548DD4"/>
                <w:lang w:val="fr-CH"/>
              </w:rPr>
            </w:pPr>
            <w:proofErr w:type="spellStart"/>
            <w:r>
              <w:rPr>
                <w:i/>
                <w:color w:val="548DD4"/>
                <w:lang w:val="fr-CH"/>
              </w:rPr>
              <w:t>lndiquer</w:t>
            </w:r>
            <w:proofErr w:type="spellEnd"/>
            <w:r>
              <w:rPr>
                <w:i/>
                <w:color w:val="548DD4"/>
                <w:lang w:val="fr-CH"/>
              </w:rPr>
              <w:t xml:space="preserve"> </w:t>
            </w:r>
            <w:r>
              <w:rPr>
                <w:i/>
                <w:color w:val="548DD4"/>
                <w:lang w:val="fr-CH"/>
              </w:rPr>
              <w:t>les désignations/titres ministériels dans toutes les langues officielles du canton concerné, séparés par un tiret.</w:t>
            </w:r>
          </w:p>
        </w:tc>
      </w:tr>
      <w:tr w:rsidR="00904C38" w:rsidRPr="001552B8">
        <w:tc>
          <w:tcPr>
            <w:tcW w:w="3219" w:type="dxa"/>
          </w:tcPr>
          <w:p w:rsidR="00904C38" w:rsidRDefault="001552B8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t>Domaine</w:t>
            </w:r>
          </w:p>
        </w:tc>
        <w:tc>
          <w:tcPr>
            <w:tcW w:w="5735" w:type="dxa"/>
          </w:tcPr>
          <w:p w:rsidR="00904C38" w:rsidRDefault="001552B8">
            <w:pPr>
              <w:spacing w:before="120" w:after="120" w:line="240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52837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>
              <w:rPr>
                <w:lang w:val="fr-CH"/>
              </w:rPr>
              <w:t xml:space="preserve"> Registre foncier</w:t>
            </w:r>
            <w:r>
              <w:rPr>
                <w:lang w:val="fr-CH"/>
              </w:rPr>
              <w:br/>
            </w:r>
            <w:sdt>
              <w:sdtPr>
                <w:rPr>
                  <w:lang w:val="fr-CH"/>
                </w:rPr>
                <w:id w:val="-7345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>
              <w:rPr>
                <w:lang w:val="fr-CH"/>
              </w:rPr>
              <w:t xml:space="preserve"> Registre du commerce</w:t>
            </w:r>
            <w:r>
              <w:rPr>
                <w:lang w:val="fr-CH"/>
              </w:rPr>
              <w:br/>
            </w:r>
            <w:sdt>
              <w:sdtPr>
                <w:rPr>
                  <w:lang w:val="fr-CH"/>
                </w:rPr>
                <w:id w:val="11428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>
              <w:rPr>
                <w:lang w:val="fr-CH"/>
              </w:rPr>
              <w:t xml:space="preserve"> Notariat</w:t>
            </w:r>
            <w:r>
              <w:rPr>
                <w:lang w:val="fr-CH"/>
              </w:rPr>
              <w:br/>
            </w:r>
            <w:sdt>
              <w:sdtPr>
                <w:rPr>
                  <w:lang w:val="fr-CH"/>
                </w:rPr>
                <w:id w:val="181892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>
              <w:rPr>
                <w:lang w:val="fr-CH"/>
              </w:rPr>
              <w:t xml:space="preserve"> État civil</w:t>
            </w:r>
          </w:p>
        </w:tc>
      </w:tr>
      <w:tr w:rsidR="00904C38">
        <w:tc>
          <w:tcPr>
            <w:tcW w:w="3219" w:type="dxa"/>
          </w:tcPr>
          <w:p w:rsidR="00904C38" w:rsidRDefault="001552B8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Quelle est l'autorité de surveillance compétente pour </w:t>
            </w:r>
            <w:r>
              <w:rPr>
                <w:lang w:val="fr-CH"/>
              </w:rPr>
              <w:t>l'approbation des officiers publics recensés dans ce formulaire ?</w:t>
            </w:r>
          </w:p>
        </w:tc>
        <w:tc>
          <w:tcPr>
            <w:tcW w:w="5735" w:type="dxa"/>
          </w:tcPr>
          <w:p w:rsidR="00904C38" w:rsidRDefault="001552B8">
            <w:pPr>
              <w:spacing w:before="120" w:after="120" w:line="240" w:lineRule="auto"/>
            </w:pPr>
            <w:r>
              <w:t>…</w:t>
            </w:r>
          </w:p>
        </w:tc>
      </w:tr>
      <w:tr w:rsidR="00904C38" w:rsidRPr="001552B8">
        <w:tc>
          <w:tcPr>
            <w:tcW w:w="8954" w:type="dxa"/>
            <w:gridSpan w:val="2"/>
          </w:tcPr>
          <w:p w:rsidR="00904C38" w:rsidRDefault="001552B8">
            <w:pPr>
              <w:spacing w:before="120" w:after="120" w:line="240" w:lineRule="auto"/>
              <w:rPr>
                <w:lang w:val="fr-CH"/>
              </w:rPr>
            </w:pPr>
            <w:r>
              <w:rPr>
                <w:b/>
                <w:lang w:val="fr-CH"/>
              </w:rPr>
              <w:t>Informations supplémentaires relatives à la fonction</w:t>
            </w:r>
          </w:p>
        </w:tc>
      </w:tr>
      <w:tr w:rsidR="00904C38">
        <w:tc>
          <w:tcPr>
            <w:tcW w:w="3219" w:type="dxa"/>
          </w:tcPr>
          <w:p w:rsidR="00904C38" w:rsidRDefault="001552B8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t>Compétences en matière de légalisation (droit privé)</w:t>
            </w:r>
          </w:p>
        </w:tc>
        <w:tc>
          <w:tcPr>
            <w:tcW w:w="5735" w:type="dxa"/>
          </w:tcPr>
          <w:p w:rsidR="00904C38" w:rsidRDefault="001552B8">
            <w:pPr>
              <w:spacing w:before="120" w:after="120" w:line="240" w:lineRule="auto"/>
            </w:pPr>
            <w:sdt>
              <w:sdtPr>
                <w:rPr>
                  <w:rFonts w:ascii="Wingdings" w:hAnsi="Wingdings"/>
                </w:rPr>
                <w:id w:val="82462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ingdings" w:hAnsi="Wingdings"/>
              </w:rPr>
              <w:t></w:t>
            </w:r>
            <w:proofErr w:type="spellStart"/>
            <w:r>
              <w:t>Aucune</w:t>
            </w:r>
            <w:proofErr w:type="spellEnd"/>
          </w:p>
          <w:p w:rsidR="00904C38" w:rsidRDefault="001552B8">
            <w:pPr>
              <w:spacing w:before="120" w:after="120" w:line="240" w:lineRule="auto"/>
            </w:pPr>
            <w:sdt>
              <w:sdtPr>
                <w:rPr>
                  <w:rFonts w:ascii="Wingdings" w:hAnsi="Wingdings"/>
                </w:rPr>
                <w:id w:val="92568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ingdings" w:hAnsi="Wingdings"/>
              </w:rPr>
              <w:t></w:t>
            </w:r>
            <w:r>
              <w:t>Partielles</w:t>
            </w:r>
          </w:p>
          <w:p w:rsidR="00904C38" w:rsidRDefault="001552B8">
            <w:pPr>
              <w:spacing w:before="120" w:after="120" w:line="240" w:lineRule="auto"/>
            </w:pPr>
            <w:sdt>
              <w:sdtPr>
                <w:rPr>
                  <w:rFonts w:ascii="Wingdings" w:hAnsi="Wingdings"/>
                </w:rPr>
                <w:id w:val="157039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ingdings" w:hAnsi="Wingdings"/>
              </w:rPr>
              <w:t></w:t>
            </w:r>
            <w:r>
              <w:t>Totales</w:t>
            </w:r>
          </w:p>
        </w:tc>
      </w:tr>
      <w:tr w:rsidR="00904C38">
        <w:tc>
          <w:tcPr>
            <w:tcW w:w="3219" w:type="dxa"/>
          </w:tcPr>
          <w:p w:rsidR="00904C38" w:rsidRDefault="001552B8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t>Compétences en matière d'instrumentation d'actes authentiques (droit privé)</w:t>
            </w:r>
          </w:p>
        </w:tc>
        <w:tc>
          <w:tcPr>
            <w:tcW w:w="5735" w:type="dxa"/>
          </w:tcPr>
          <w:p w:rsidR="00904C38" w:rsidRDefault="001552B8">
            <w:pPr>
              <w:spacing w:before="120" w:after="120" w:line="240" w:lineRule="auto"/>
            </w:pPr>
            <w:sdt>
              <w:sdtPr>
                <w:rPr>
                  <w:rFonts w:ascii="Wingdings" w:hAnsi="Wingdings"/>
                </w:rPr>
                <w:id w:val="-199124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ingdings" w:hAnsi="Wingdings"/>
              </w:rPr>
              <w:t></w:t>
            </w:r>
            <w:proofErr w:type="spellStart"/>
            <w:r>
              <w:t>Aucune</w:t>
            </w:r>
            <w:proofErr w:type="spellEnd"/>
          </w:p>
          <w:p w:rsidR="00904C38" w:rsidRDefault="001552B8">
            <w:pPr>
              <w:spacing w:before="120" w:after="120" w:line="240" w:lineRule="auto"/>
            </w:pPr>
            <w:sdt>
              <w:sdtPr>
                <w:rPr>
                  <w:rFonts w:ascii="Wingdings" w:hAnsi="Wingdings"/>
                </w:rPr>
                <w:id w:val="185214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ingdings" w:hAnsi="Wingdings"/>
              </w:rPr>
              <w:t></w:t>
            </w:r>
            <w:r>
              <w:t>Partielles</w:t>
            </w:r>
          </w:p>
          <w:p w:rsidR="00904C38" w:rsidRDefault="001552B8">
            <w:pPr>
              <w:spacing w:before="120" w:after="120" w:line="240" w:lineRule="auto"/>
            </w:pPr>
            <w:sdt>
              <w:sdtPr>
                <w:rPr>
                  <w:rFonts w:ascii="Wingdings" w:hAnsi="Wingdings"/>
                </w:rPr>
                <w:id w:val="187118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ingdings" w:hAnsi="Wingdings"/>
              </w:rPr>
              <w:t></w:t>
            </w:r>
            <w:r>
              <w:t>Totales</w:t>
            </w:r>
          </w:p>
        </w:tc>
      </w:tr>
      <w:tr w:rsidR="00904C38">
        <w:tc>
          <w:tcPr>
            <w:tcW w:w="3219" w:type="dxa"/>
          </w:tcPr>
          <w:p w:rsidR="00904C38" w:rsidRDefault="001552B8">
            <w:pPr>
              <w:spacing w:before="120" w:after="120" w:line="240" w:lineRule="auto"/>
            </w:pPr>
            <w:proofErr w:type="spellStart"/>
            <w:r>
              <w:t>Autres</w:t>
            </w:r>
            <w:proofErr w:type="spellEnd"/>
            <w:r>
              <w:t xml:space="preserve"> </w:t>
            </w:r>
            <w:proofErr w:type="spellStart"/>
            <w:r>
              <w:t>compétences</w:t>
            </w:r>
            <w:proofErr w:type="spellEnd"/>
            <w:r>
              <w:br/>
              <w:t>(droit public)</w:t>
            </w:r>
          </w:p>
        </w:tc>
        <w:tc>
          <w:tcPr>
            <w:tcW w:w="5735" w:type="dxa"/>
          </w:tcPr>
          <w:p w:rsidR="00904C38" w:rsidRDefault="001552B8">
            <w:pPr>
              <w:spacing w:before="120" w:after="120" w:line="240" w:lineRule="auto"/>
            </w:pPr>
            <w:sdt>
              <w:sdtPr>
                <w:rPr>
                  <w:rFonts w:ascii="Wingdings" w:hAnsi="Wingdings"/>
                </w:rPr>
                <w:id w:val="-79706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ingdings" w:hAnsi="Wingdings"/>
              </w:rPr>
              <w:t></w:t>
            </w:r>
            <w:proofErr w:type="spellStart"/>
            <w:r>
              <w:t>Aucune</w:t>
            </w:r>
            <w:proofErr w:type="spellEnd"/>
          </w:p>
          <w:p w:rsidR="00904C38" w:rsidRDefault="001552B8">
            <w:pPr>
              <w:spacing w:before="120" w:after="120" w:line="240" w:lineRule="auto"/>
            </w:pPr>
            <w:sdt>
              <w:sdtPr>
                <w:rPr>
                  <w:rFonts w:ascii="Wingdings" w:hAnsi="Wingdings"/>
                </w:rPr>
                <w:id w:val="-2135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ingdings" w:hAnsi="Wingdings"/>
              </w:rPr>
              <w:t></w:t>
            </w:r>
            <w:r>
              <w:t>Partielles</w:t>
            </w:r>
          </w:p>
          <w:p w:rsidR="00904C38" w:rsidRDefault="001552B8">
            <w:pPr>
              <w:spacing w:before="120" w:after="120" w:line="240" w:lineRule="auto"/>
            </w:pPr>
            <w:sdt>
              <w:sdtPr>
                <w:rPr>
                  <w:rFonts w:ascii="Wingdings" w:hAnsi="Wingdings"/>
                </w:rPr>
                <w:id w:val="4411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ingdings" w:hAnsi="Wingdings"/>
              </w:rPr>
              <w:t></w:t>
            </w:r>
            <w:r>
              <w:t>Totales</w:t>
            </w:r>
          </w:p>
        </w:tc>
      </w:tr>
      <w:tr w:rsidR="00904C38">
        <w:tc>
          <w:tcPr>
            <w:tcW w:w="3219" w:type="dxa"/>
          </w:tcPr>
          <w:p w:rsidR="00904C38" w:rsidRDefault="001552B8">
            <w:pPr>
              <w:spacing w:before="120" w:after="120" w:line="240" w:lineRule="auto"/>
              <w:rPr>
                <w:lang w:val="fr-CH"/>
              </w:rPr>
            </w:pPr>
            <w:r>
              <w:rPr>
                <w:color w:val="0C0A0A"/>
                <w:lang w:eastAsia="de-DE"/>
              </w:rPr>
              <w:t xml:space="preserve">Statut </w:t>
            </w:r>
            <w:proofErr w:type="spellStart"/>
            <w:r>
              <w:rPr>
                <w:color w:val="0C0A0A"/>
                <w:lang w:eastAsia="de-DE"/>
              </w:rPr>
              <w:t>d'engagement</w:t>
            </w:r>
            <w:proofErr w:type="spellEnd"/>
          </w:p>
        </w:tc>
        <w:tc>
          <w:tcPr>
            <w:tcW w:w="5735" w:type="dxa"/>
          </w:tcPr>
          <w:p w:rsidR="00904C38" w:rsidRDefault="001552B8">
            <w:pPr>
              <w:spacing w:before="120" w:after="120" w:line="240" w:lineRule="auto"/>
              <w:rPr>
                <w:lang w:val="fr-CH"/>
              </w:rPr>
            </w:pPr>
            <w:sdt>
              <w:sdtPr>
                <w:rPr>
                  <w:rFonts w:ascii="Wingdings" w:hAnsi="Wingdings"/>
                  <w:lang w:val="fr-CH"/>
                </w:rPr>
                <w:id w:val="155427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>
              <w:rPr>
                <w:rFonts w:ascii="Wingdings" w:hAnsi="Wingdings"/>
              </w:rPr>
              <w:t></w:t>
            </w:r>
            <w:r>
              <w:rPr>
                <w:lang w:val="fr-CH"/>
              </w:rPr>
              <w:t>Indépendant</w:t>
            </w:r>
          </w:p>
          <w:p w:rsidR="00904C38" w:rsidRDefault="001552B8">
            <w:pPr>
              <w:spacing w:before="120" w:after="120" w:line="240" w:lineRule="auto"/>
              <w:rPr>
                <w:color w:val="FF0000"/>
                <w:lang w:val="fr-CH"/>
              </w:rPr>
            </w:pPr>
            <w:sdt>
              <w:sdtPr>
                <w:rPr>
                  <w:rFonts w:ascii="Wingdings" w:hAnsi="Wingdings"/>
                  <w:lang w:val="fr-CH"/>
                </w:rPr>
                <w:id w:val="-167872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>
              <w:rPr>
                <w:rFonts w:ascii="Wingdings" w:hAnsi="Wingdings"/>
              </w:rPr>
              <w:t></w:t>
            </w:r>
            <w:r>
              <w:rPr>
                <w:lang w:val="fr-CH"/>
              </w:rPr>
              <w:t>Employé de l'Etat</w:t>
            </w:r>
          </w:p>
        </w:tc>
      </w:tr>
      <w:tr w:rsidR="00904C38" w:rsidRPr="001552B8">
        <w:tc>
          <w:tcPr>
            <w:tcW w:w="8954" w:type="dxa"/>
            <w:gridSpan w:val="2"/>
          </w:tcPr>
          <w:p w:rsidR="00904C38" w:rsidRDefault="001552B8">
            <w:pPr>
              <w:spacing w:before="120" w:after="120" w:line="240" w:lineRule="auto"/>
              <w:rPr>
                <w:i/>
                <w:color w:val="548DD4"/>
                <w:lang w:val="fr-CH"/>
              </w:rPr>
            </w:pPr>
            <w:r>
              <w:rPr>
                <w:i/>
                <w:color w:val="548DD4"/>
                <w:lang w:val="fr-CH"/>
              </w:rPr>
              <w:t>Si plusie</w:t>
            </w:r>
            <w:r>
              <w:rPr>
                <w:i/>
                <w:color w:val="548DD4"/>
                <w:lang w:val="fr-CH"/>
              </w:rPr>
              <w:t>urs fonctions sont exercées par une même personne (p. ex. notariat d'employé de l'Etat et notariat indépendant), il convient de remplir un formulaire pour chaque type de fonction.</w:t>
            </w:r>
          </w:p>
          <w:p w:rsidR="001552B8" w:rsidRDefault="001552B8">
            <w:pPr>
              <w:spacing w:before="120" w:after="120" w:line="240" w:lineRule="auto"/>
              <w:rPr>
                <w:i/>
                <w:color w:val="548DD4"/>
                <w:lang w:val="fr-CH"/>
              </w:rPr>
            </w:pPr>
          </w:p>
          <w:p w:rsidR="001552B8" w:rsidRDefault="001552B8">
            <w:pPr>
              <w:spacing w:before="120" w:after="120" w:line="240" w:lineRule="auto"/>
              <w:rPr>
                <w:color w:val="FF0000"/>
                <w:lang w:val="fr-CH"/>
              </w:rPr>
            </w:pPr>
            <w:bookmarkStart w:id="0" w:name="_GoBack"/>
            <w:bookmarkEnd w:id="0"/>
          </w:p>
        </w:tc>
      </w:tr>
      <w:tr w:rsidR="00904C38" w:rsidRPr="001552B8">
        <w:tc>
          <w:tcPr>
            <w:tcW w:w="8954" w:type="dxa"/>
            <w:gridSpan w:val="2"/>
          </w:tcPr>
          <w:p w:rsidR="00904C38" w:rsidRDefault="001552B8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lastRenderedPageBreak/>
              <w:t xml:space="preserve">Base légale prévoyant le droit pour les officiers publics d'établir des </w:t>
            </w:r>
            <w:r>
              <w:rPr>
                <w:lang w:val="fr-CH"/>
              </w:rPr>
              <w:t>actes authentiques électroniques:</w:t>
            </w:r>
          </w:p>
          <w:p w:rsidR="00904C38" w:rsidRDefault="00904C38">
            <w:pPr>
              <w:spacing w:before="120" w:after="120" w:line="240" w:lineRule="auto"/>
              <w:rPr>
                <w:lang w:val="fr-CH"/>
              </w:rPr>
            </w:pPr>
          </w:p>
          <w:p w:rsidR="00904C38" w:rsidRDefault="00904C38">
            <w:pPr>
              <w:spacing w:before="120" w:after="120" w:line="240" w:lineRule="auto"/>
              <w:rPr>
                <w:lang w:val="fr-CH"/>
              </w:rPr>
            </w:pPr>
          </w:p>
        </w:tc>
      </w:tr>
      <w:tr w:rsidR="00904C38">
        <w:tc>
          <w:tcPr>
            <w:tcW w:w="3219" w:type="dxa"/>
          </w:tcPr>
          <w:p w:rsidR="00904C38" w:rsidRDefault="001552B8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t>Instrumentation électronique des actes conformément à l'</w:t>
            </w:r>
            <w:proofErr w:type="spellStart"/>
            <w:r>
              <w:rPr>
                <w:lang w:val="fr-CH"/>
              </w:rPr>
              <w:t>OAAE</w:t>
            </w:r>
            <w:proofErr w:type="spellEnd"/>
            <w:r>
              <w:rPr>
                <w:lang w:val="fr-CH"/>
              </w:rPr>
              <w:t xml:space="preserve"> à partir du</w:t>
            </w:r>
          </w:p>
        </w:tc>
        <w:tc>
          <w:tcPr>
            <w:tcW w:w="5735" w:type="dxa"/>
          </w:tcPr>
          <w:p w:rsidR="00904C38" w:rsidRDefault="001552B8">
            <w:pPr>
              <w:spacing w:before="120" w:after="120" w:line="240" w:lineRule="auto"/>
              <w:rPr>
                <w:color w:val="FF0000"/>
                <w:lang w:val="fr-CH"/>
              </w:rPr>
            </w:pPr>
            <w:proofErr w:type="spellStart"/>
            <w:r>
              <w:rPr>
                <w:color w:val="FF0000"/>
                <w:lang w:val="fr-CH"/>
              </w:rPr>
              <w:t>JJ</w:t>
            </w:r>
            <w:proofErr w:type="spellEnd"/>
            <w:r>
              <w:rPr>
                <w:color w:val="FF0000"/>
                <w:lang w:val="fr-CH"/>
              </w:rPr>
              <w:t>/MM/</w:t>
            </w:r>
            <w:proofErr w:type="spellStart"/>
            <w:r>
              <w:rPr>
                <w:color w:val="FF0000"/>
                <w:lang w:val="fr-CH"/>
              </w:rPr>
              <w:t>AAAA</w:t>
            </w:r>
            <w:proofErr w:type="spellEnd"/>
          </w:p>
        </w:tc>
      </w:tr>
      <w:tr w:rsidR="00904C38" w:rsidRPr="001552B8">
        <w:tc>
          <w:tcPr>
            <w:tcW w:w="8954" w:type="dxa"/>
            <w:gridSpan w:val="2"/>
          </w:tcPr>
          <w:p w:rsidR="00904C38" w:rsidRDefault="001552B8">
            <w:pPr>
              <w:spacing w:before="120" w:after="120" w:line="240" w:lineRule="auto"/>
              <w:rPr>
                <w:i/>
                <w:color w:val="548DD4"/>
                <w:lang w:val="fr-CH"/>
              </w:rPr>
            </w:pPr>
            <w:r>
              <w:rPr>
                <w:i/>
                <w:color w:val="548DD4"/>
                <w:lang w:val="fr-CH"/>
              </w:rPr>
              <w:t xml:space="preserve">Indiquez une date &gt; 1.1.2012. La date peut se situer dans le futur. Vous pourrez toujours faire déplacer la date dans le futur par la </w:t>
            </w:r>
            <w:r>
              <w:rPr>
                <w:i/>
                <w:color w:val="548DD4"/>
                <w:lang w:val="fr-CH"/>
              </w:rPr>
              <w:t>suite.</w:t>
            </w:r>
          </w:p>
        </w:tc>
      </w:tr>
      <w:tr w:rsidR="00904C38">
        <w:tc>
          <w:tcPr>
            <w:tcW w:w="3219" w:type="dxa"/>
            <w:shd w:val="clear" w:color="auto" w:fill="DDD9C3"/>
          </w:tcPr>
          <w:p w:rsidR="00904C38" w:rsidRDefault="001552B8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t>Envoyer à :</w:t>
            </w:r>
          </w:p>
        </w:tc>
        <w:tc>
          <w:tcPr>
            <w:tcW w:w="5735" w:type="dxa"/>
            <w:shd w:val="clear" w:color="auto" w:fill="DDD9C3"/>
          </w:tcPr>
          <w:p w:rsidR="00904C38" w:rsidRDefault="001552B8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t>bjupreg@upreg.ch</w:t>
            </w:r>
          </w:p>
        </w:tc>
      </w:tr>
      <w:tr w:rsidR="00904C38" w:rsidRPr="001552B8">
        <w:tc>
          <w:tcPr>
            <w:tcW w:w="8954" w:type="dxa"/>
            <w:gridSpan w:val="2"/>
          </w:tcPr>
          <w:p w:rsidR="00904C38" w:rsidRDefault="001552B8">
            <w:pPr>
              <w:spacing w:before="120" w:after="120" w:line="240" w:lineRule="auto"/>
              <w:rPr>
                <w:i/>
                <w:color w:val="548DD4"/>
                <w:lang w:val="fr-CH"/>
              </w:rPr>
            </w:pPr>
            <w:r>
              <w:rPr>
                <w:i/>
                <w:color w:val="548DD4"/>
                <w:lang w:val="fr-CH"/>
              </w:rPr>
              <w:t>Envoyer en tant que document Word par courriel</w:t>
            </w:r>
          </w:p>
        </w:tc>
      </w:tr>
      <w:tr w:rsidR="00904C38" w:rsidRPr="001552B8">
        <w:tc>
          <w:tcPr>
            <w:tcW w:w="8954" w:type="dxa"/>
            <w:gridSpan w:val="2"/>
          </w:tcPr>
          <w:p w:rsidR="00904C38" w:rsidRDefault="001552B8">
            <w:pPr>
              <w:spacing w:before="120" w:after="120" w:line="240" w:lineRule="auto"/>
              <w:rPr>
                <w:lang w:val="fr-CH"/>
              </w:rPr>
            </w:pPr>
            <w:r>
              <w:rPr>
                <w:b/>
                <w:lang w:val="fr-CH"/>
              </w:rPr>
              <w:t>Données de contact pour demandes d'éclaircissement</w:t>
            </w:r>
          </w:p>
        </w:tc>
      </w:tr>
      <w:tr w:rsidR="00904C38">
        <w:tc>
          <w:tcPr>
            <w:tcW w:w="3219" w:type="dxa"/>
          </w:tcPr>
          <w:p w:rsidR="00904C38" w:rsidRDefault="001552B8">
            <w:pPr>
              <w:spacing w:before="120" w:after="120" w:line="240" w:lineRule="auto"/>
              <w:rPr>
                <w:lang w:val="fr-CH"/>
              </w:rPr>
            </w:pPr>
            <w:r>
              <w:rPr>
                <w:lang w:val="fr-CH"/>
              </w:rPr>
              <w:t>Nom</w:t>
            </w:r>
          </w:p>
        </w:tc>
        <w:tc>
          <w:tcPr>
            <w:tcW w:w="5735" w:type="dxa"/>
          </w:tcPr>
          <w:p w:rsidR="00904C38" w:rsidRDefault="00904C38">
            <w:pPr>
              <w:spacing w:before="120" w:after="120" w:line="240" w:lineRule="auto"/>
              <w:rPr>
                <w:color w:val="FF0000"/>
              </w:rPr>
            </w:pPr>
          </w:p>
        </w:tc>
      </w:tr>
      <w:tr w:rsidR="00904C38">
        <w:tc>
          <w:tcPr>
            <w:tcW w:w="3219" w:type="dxa"/>
          </w:tcPr>
          <w:p w:rsidR="00904C38" w:rsidRDefault="001552B8">
            <w:pPr>
              <w:spacing w:before="120" w:after="120" w:line="240" w:lineRule="auto"/>
            </w:pPr>
            <w:proofErr w:type="spellStart"/>
            <w:r>
              <w:t>Courriel</w:t>
            </w:r>
            <w:proofErr w:type="spellEnd"/>
          </w:p>
        </w:tc>
        <w:tc>
          <w:tcPr>
            <w:tcW w:w="5735" w:type="dxa"/>
          </w:tcPr>
          <w:p w:rsidR="00904C38" w:rsidRDefault="00904C38">
            <w:pPr>
              <w:spacing w:before="120" w:after="120" w:line="240" w:lineRule="auto"/>
              <w:rPr>
                <w:color w:val="FF0000"/>
              </w:rPr>
            </w:pPr>
          </w:p>
        </w:tc>
      </w:tr>
      <w:tr w:rsidR="00904C38">
        <w:tc>
          <w:tcPr>
            <w:tcW w:w="3219" w:type="dxa"/>
          </w:tcPr>
          <w:p w:rsidR="00904C38" w:rsidRDefault="001552B8">
            <w:pPr>
              <w:spacing w:before="120" w:after="120" w:line="240" w:lineRule="auto"/>
            </w:pPr>
            <w:proofErr w:type="spellStart"/>
            <w:r>
              <w:t>Téléphone</w:t>
            </w:r>
            <w:proofErr w:type="spellEnd"/>
          </w:p>
        </w:tc>
        <w:tc>
          <w:tcPr>
            <w:tcW w:w="5735" w:type="dxa"/>
          </w:tcPr>
          <w:p w:rsidR="00904C38" w:rsidRDefault="00904C38">
            <w:pPr>
              <w:spacing w:before="120" w:after="120" w:line="240" w:lineRule="auto"/>
              <w:rPr>
                <w:color w:val="FF0000"/>
              </w:rPr>
            </w:pPr>
          </w:p>
        </w:tc>
      </w:tr>
    </w:tbl>
    <w:p w:rsidR="00904C38" w:rsidRDefault="00904C38">
      <w:pPr>
        <w:spacing w:before="120"/>
        <w:jc w:val="both"/>
      </w:pPr>
    </w:p>
    <w:p w:rsidR="00904C38" w:rsidRDefault="00904C38"/>
    <w:sectPr w:rsidR="00904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100F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E1A61"/>
    <w:multiLevelType w:val="hybridMultilevel"/>
    <w:tmpl w:val="700280D6"/>
    <w:lvl w:ilvl="0" w:tplc="0807000F">
      <w:start w:val="1"/>
      <w:numFmt w:val="decimal"/>
      <w:lvlText w:val="%1."/>
      <w:lvlJc w:val="left"/>
      <w:pPr>
        <w:ind w:left="1428" w:hanging="360"/>
      </w:p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6D0501"/>
    <w:multiLevelType w:val="hybridMultilevel"/>
    <w:tmpl w:val="0356352A"/>
    <w:lvl w:ilvl="0" w:tplc="F4923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Formatting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38"/>
    <w:rsid w:val="001552B8"/>
    <w:rsid w:val="0090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40B078"/>
  <w15:docId w15:val="{61E122DF-C8BD-4C89-87D2-4A600496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80" w:lineRule="atLeast"/>
    </w:pPr>
    <w:rPr>
      <w:rFonts w:ascii="Arial" w:hAnsi="Arial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18"/>
      </w:numPr>
      <w:spacing w:before="620" w:after="260"/>
      <w:contextualSpacing/>
      <w:outlineLvl w:val="0"/>
    </w:pPr>
    <w:rPr>
      <w:rFonts w:eastAsia="Times New Roman" w:cs="Times New Roman"/>
      <w:b/>
      <w:bCs/>
      <w:sz w:val="36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18"/>
      </w:numPr>
      <w:spacing w:before="580" w:after="120"/>
      <w:contextualSpacing/>
      <w:outlineLvl w:val="1"/>
    </w:pPr>
    <w:rPr>
      <w:rFonts w:eastAsia="Times New Roman" w:cs="Times New Roman"/>
      <w:b/>
      <w:bCs/>
      <w:sz w:val="30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18"/>
      </w:numPr>
      <w:spacing w:before="380" w:after="120"/>
      <w:contextualSpacing/>
      <w:outlineLvl w:val="2"/>
    </w:pPr>
    <w:rPr>
      <w:rFonts w:eastAsia="Times New Roman" w:cs="Times New Roman"/>
      <w:b/>
      <w:bCs/>
      <w:sz w:val="24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1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val="en-GB"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1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val="en-GB"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1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val="en-GB"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1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val="en-GB"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1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val="en-GB"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1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/>
      <w:i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">
    <w:name w:val="Tabelle"/>
    <w:basedOn w:val="NormaleTabelle"/>
    <w:uiPriority w:val="99"/>
    <w:qFormat/>
    <w:pPr>
      <w:spacing w:before="40" w:after="80" w:line="280" w:lineRule="atLeast"/>
    </w:pPr>
    <w:rPr>
      <w:rFonts w:ascii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Pr>
      <w:rFonts w:eastAsia="Times New Roman" w:cs="Times New Roman"/>
      <w:b/>
      <w:sz w:val="42"/>
      <w:szCs w:val="52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="Times New Roman" w:hAnsi="Arial" w:cs="Times New Roman"/>
      <w:b/>
      <w:sz w:val="42"/>
      <w:szCs w:val="52"/>
      <w:lang w:val="en-GB" w:eastAsia="en-US"/>
    </w:rPr>
  </w:style>
  <w:style w:type="table" w:styleId="Tabellenraster">
    <w:name w:val="Table Grid"/>
    <w:basedOn w:val="NormaleTabelle"/>
    <w:uiPriority w:val="59"/>
    <w:pPr>
      <w:widowControl w:val="0"/>
      <w:spacing w:line="280" w:lineRule="atLeast"/>
    </w:pPr>
    <w:rPr>
      <w:rFonts w:ascii="Arial" w:hAnsi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Symbol" w:hAnsi="Symbol"/>
        <w:sz w:val="22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Times New Roman"/>
      <w:b/>
      <w:bCs/>
      <w:sz w:val="36"/>
      <w:szCs w:val="28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="Times New Roman" w:hAnsi="Arial" w:cs="Times New Roman"/>
      <w:b/>
      <w:bCs/>
      <w:sz w:val="30"/>
      <w:szCs w:val="2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="Times New Roman" w:hAnsi="Arial" w:cs="Times New Roman"/>
      <w:b/>
      <w:bCs/>
      <w:sz w:val="24"/>
      <w:szCs w:val="20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Cs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i/>
      <w:szCs w:val="20"/>
      <w:lang w:val="en-GB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="Times New Roman" w:cs="Times New Roman"/>
      <w:iCs/>
      <w:sz w:val="42"/>
      <w:szCs w:val="24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="Times New Roman" w:hAnsi="Arial" w:cs="Times New Roman"/>
      <w:iCs/>
      <w:sz w:val="42"/>
      <w:szCs w:val="24"/>
      <w:lang w:val="en-GB" w:eastAsia="en-US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  <w:lang w:val="en-GB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  <w:lang w:val="en-GB"/>
    </w:rPr>
  </w:style>
  <w:style w:type="paragraph" w:styleId="Verzeichnis3">
    <w:name w:val="toc 3"/>
    <w:basedOn w:val="Standard"/>
    <w:next w:val="Standard"/>
    <w:uiPriority w:val="39"/>
    <w:unhideWhenUsed/>
    <w:pPr>
      <w:widowControl/>
      <w:tabs>
        <w:tab w:val="right" w:leader="dot" w:pos="9072"/>
      </w:tabs>
      <w:ind w:left="851" w:hanging="851"/>
    </w:pPr>
    <w:rPr>
      <w:szCs w:val="20"/>
      <w:lang w:val="en-GB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  <w:rPr>
      <w:szCs w:val="20"/>
      <w:lang w:val="en-GB"/>
    </w:rPr>
  </w:style>
  <w:style w:type="paragraph" w:styleId="Verzeichnis5">
    <w:name w:val="toc 5"/>
    <w:basedOn w:val="Standard"/>
    <w:next w:val="Standard"/>
    <w:uiPriority w:val="39"/>
    <w:unhideWhenUsed/>
    <w:pPr>
      <w:widowControl/>
      <w:tabs>
        <w:tab w:val="right" w:leader="dot" w:pos="9072"/>
      </w:tabs>
      <w:ind w:left="1134" w:hanging="1134"/>
    </w:pPr>
    <w:rPr>
      <w:szCs w:val="20"/>
      <w:lang w:val="en-GB"/>
    </w:rPr>
  </w:style>
  <w:style w:type="paragraph" w:styleId="Verzeichnis6">
    <w:name w:val="toc 6"/>
    <w:basedOn w:val="Standard"/>
    <w:next w:val="Standard"/>
    <w:uiPriority w:val="39"/>
    <w:unhideWhenUsed/>
    <w:pPr>
      <w:widowControl/>
      <w:tabs>
        <w:tab w:val="right" w:leader="dot" w:pos="9072"/>
      </w:tabs>
      <w:ind w:left="1418" w:hanging="1418"/>
    </w:pPr>
    <w:rPr>
      <w:szCs w:val="20"/>
      <w:lang w:val="en-GB"/>
    </w:rPr>
  </w:style>
  <w:style w:type="paragraph" w:styleId="Verzeichnis7">
    <w:name w:val="toc 7"/>
    <w:basedOn w:val="Standard"/>
    <w:next w:val="Standard"/>
    <w:uiPriority w:val="39"/>
    <w:unhideWhenUsed/>
    <w:pPr>
      <w:widowControl/>
      <w:tabs>
        <w:tab w:val="right" w:leader="dot" w:pos="9072"/>
      </w:tabs>
      <w:ind w:left="1559" w:hanging="1559"/>
    </w:pPr>
    <w:rPr>
      <w:szCs w:val="20"/>
      <w:lang w:val="en-GB"/>
    </w:rPr>
  </w:style>
  <w:style w:type="paragraph" w:styleId="Verzeichnis8">
    <w:name w:val="toc 8"/>
    <w:basedOn w:val="Standard"/>
    <w:next w:val="Standard"/>
    <w:uiPriority w:val="39"/>
    <w:unhideWhenUsed/>
    <w:pPr>
      <w:widowControl/>
      <w:tabs>
        <w:tab w:val="right" w:leader="dot" w:pos="9072"/>
      </w:tabs>
      <w:ind w:left="1701" w:hanging="1701"/>
    </w:pPr>
    <w:rPr>
      <w:rFonts w:eastAsia="Times New Roman"/>
      <w:lang w:val="en-GB" w:eastAsia="de-CH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="Times New Roman"/>
      <w:lang w:val="en-GB" w:eastAsia="de-CH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  <w:lang w:val="en-GB"/>
    </w:rPr>
  </w:style>
  <w:style w:type="table" w:styleId="HelleListe">
    <w:name w:val="Light List"/>
    <w:basedOn w:val="NormaleTabelle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Bloechlinger</dc:creator>
  <cp:keywords/>
  <cp:lastModifiedBy>Anja Risch</cp:lastModifiedBy>
  <cp:revision>9</cp:revision>
  <cp:lastPrinted>2021-12-07T15:45:00Z</cp:lastPrinted>
  <dcterms:created xsi:type="dcterms:W3CDTF">2021-12-01T10:02:00Z</dcterms:created>
  <dcterms:modified xsi:type="dcterms:W3CDTF">2021-12-08T10:35:00Z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OCALSW@2103.100:TopLevelSubfileAddress">
    <vt:lpwstr>COO.2103.100.7.876417</vt:lpwstr>
  </property>
  <property fmtid="{D5CDD505-2E9C-101B-9397-08002B2CF9AE}" pid="3" name="FSC#FSCIBISDOCPROPS@15.1400:ObjectCOOAddress">
    <vt:lpwstr>COO.2103.100.8.2717604</vt:lpwstr>
  </property>
  <property fmtid="{D5CDD505-2E9C-101B-9397-08002B2CF9AE}" pid="4" name="FSC#FSCIBISDOCPROPS@15.1400:Container">
    <vt:lpwstr>COO.2103.100.8.2717604</vt:lpwstr>
  </property>
  <property fmtid="{D5CDD505-2E9C-101B-9397-08002B2CF9AE}" pid="5" name="FSC#FSCIBISDOCPROPS@15.1400:Objectname">
    <vt:lpwstr>Formular Handelsregister</vt:lpwstr>
  </property>
  <property fmtid="{D5CDD505-2E9C-101B-9397-08002B2CF9AE}" pid="6" name="FSC#FSCIBISDOCPROPS@15.1400:Subject">
    <vt:lpwstr>Funktionen der Urkundspersonen</vt:lpwstr>
  </property>
  <property fmtid="{D5CDD505-2E9C-101B-9397-08002B2CF9AE}" pid="7" name="FSC#FSCIBISDOCPROPS@15.1400:Owner">
    <vt:lpwstr>Schwager GNI, Linus</vt:lpwstr>
  </property>
  <property fmtid="{D5CDD505-2E9C-101B-9397-08002B2CF9AE}" pid="8" name="FSC#FSCIBISDOCPROPS@15.1400:OwnerAbbreviation">
    <vt:lpwstr/>
  </property>
  <property fmtid="{D5CDD505-2E9C-101B-9397-08002B2CF9AE}" pid="9" name="FSC#FSCIBISDOCPROPS@15.1400:GroupShortName">
    <vt:lpwstr>GNI</vt:lpwstr>
  </property>
  <property fmtid="{D5CDD505-2E9C-101B-9397-08002B2CF9AE}" pid="10" name="FSC#FSCIBISDOCPROPS@15.1400:TopLevelSubfileName">
    <vt:lpwstr>Register der Urkundspersonen (003)</vt:lpwstr>
  </property>
  <property fmtid="{D5CDD505-2E9C-101B-9397-08002B2CF9AE}" pid="11" name="FSC#LOCALSW@2103.100:BarCodeTopLevelSubfileTitle">
    <vt:lpwstr/>
  </property>
  <property fmtid="{D5CDD505-2E9C-101B-9397-08002B2CF9AE}" pid="12" name="FSC#FSCIBISDOCPROPS@15.1400:TopLevelSubfileNumber">
    <vt:lpwstr>3</vt:lpwstr>
  </property>
  <property fmtid="{D5CDD505-2E9C-101B-9397-08002B2CF9AE}" pid="13" name="FSC#FSCIBISDOCPROPS@15.1400:TitleSubFile">
    <vt:lpwstr>Register der Urkundspersonen</vt:lpwstr>
  </property>
  <property fmtid="{D5CDD505-2E9C-101B-9397-08002B2CF9AE}" pid="14" name="FSC#LOCALSW@2103.100:BarCodeTitleSubFile">
    <vt:lpwstr/>
  </property>
  <property fmtid="{D5CDD505-2E9C-101B-9397-08002B2CF9AE}" pid="15" name="FSC#LOCALSW@2103.100:BarCodeOwnerSubFile">
    <vt:lpwstr/>
  </property>
  <property fmtid="{D5CDD505-2E9C-101B-9397-08002B2CF9AE}" pid="16" name="FSC#FSCIBISDOCPROPS@15.1400:TopLevelDossierName">
    <vt:lpwstr>Bundesprojekte (2112/2006/GNI)</vt:lpwstr>
  </property>
  <property fmtid="{D5CDD505-2E9C-101B-9397-08002B2CF9AE}" pid="17" name="FSC#LOCALSW@2103.100:BarCodeTopLevelDossierName">
    <vt:lpwstr/>
  </property>
  <property fmtid="{D5CDD505-2E9C-101B-9397-08002B2CF9AE}" pid="18" name="FSC#FSCIBISDOCPROPS@15.1400:TopLevelDossierNumber">
    <vt:lpwstr>2112</vt:lpwstr>
  </property>
  <property fmtid="{D5CDD505-2E9C-101B-9397-08002B2CF9AE}" pid="19" name="FSC#FSCIBISDOCPROPS@15.1400:TopLevelDossierYear">
    <vt:lpwstr>2006</vt:lpwstr>
  </property>
  <property fmtid="{D5CDD505-2E9C-101B-9397-08002B2CF9AE}" pid="20" name="FSC#FSCIBISDOCPROPS@15.1400:TopLevelDossierTitel">
    <vt:lpwstr>Bundesprojekte</vt:lpwstr>
  </property>
  <property fmtid="{D5CDD505-2E9C-101B-9397-08002B2CF9AE}" pid="21" name="FSC#LOCALSW@2103.100:BarCodeTopLevelDossierTitel">
    <vt:lpwstr/>
  </property>
  <property fmtid="{D5CDD505-2E9C-101B-9397-08002B2CF9AE}" pid="22" name="FSC#FSCIBISDOCPROPS@15.1400:TopLevelDossierRespOrgShortname">
    <vt:lpwstr>GNI</vt:lpwstr>
  </property>
  <property fmtid="{D5CDD505-2E9C-101B-9397-08002B2CF9AE}" pid="23" name="FSC#FSCIBISDOCPROPS@15.1400:TopLevelDossierResponsible">
    <vt:lpwstr>Nater (ALT), Jürg</vt:lpwstr>
  </property>
  <property fmtid="{D5CDD505-2E9C-101B-9397-08002B2CF9AE}" pid="24" name="FSC#FSCIBISDOCPROPS@15.1400:TopLevelSubjectGroupPosNumber">
    <vt:lpwstr>01.31.04</vt:lpwstr>
  </property>
  <property fmtid="{D5CDD505-2E9C-101B-9397-08002B2CF9AE}" pid="25" name="FSC#FSCIBISDOCPROPS@15.1400:RRBNumber">
    <vt:lpwstr>Nicht verfügbar</vt:lpwstr>
  </property>
  <property fmtid="{D5CDD505-2E9C-101B-9397-08002B2CF9AE}" pid="26" name="FSC#FSCIBISDOCPROPS@15.1400:RRSessionDate">
    <vt:lpwstr>Nicht verfügbar</vt:lpwstr>
  </property>
  <property fmtid="{D5CDD505-2E9C-101B-9397-08002B2CF9AE}" pid="27" name="FSC#LOCALSW@2103.100:BarCodeDossierRef">
    <vt:lpwstr/>
  </property>
  <property fmtid="{D5CDD505-2E9C-101B-9397-08002B2CF9AE}" pid="28" name="FSC#FSCIBISDOCPROPS@15.1400:BGMName">
    <vt:lpwstr> </vt:lpwstr>
  </property>
  <property fmtid="{D5CDD505-2E9C-101B-9397-08002B2CF9AE}" pid="29" name="FSC#FSCIBISDOCPROPS@15.1400:BGMFirstName">
    <vt:lpwstr> </vt:lpwstr>
  </property>
  <property fmtid="{D5CDD505-2E9C-101B-9397-08002B2CF9AE}" pid="30" name="FSC#FSCIBISDOCPROPS@15.1400:BGMZIP">
    <vt:lpwstr> </vt:lpwstr>
  </property>
  <property fmtid="{D5CDD505-2E9C-101B-9397-08002B2CF9AE}" pid="31" name="FSC#FSCIBISDOCPROPS@15.1400:BGMBirthday">
    <vt:lpwstr> </vt:lpwstr>
  </property>
  <property fmtid="{D5CDD505-2E9C-101B-9397-08002B2CF9AE}" pid="32" name="FSC#FSCIBISDOCPROPS@15.1400:BGMDiagnose">
    <vt:lpwstr> </vt:lpwstr>
  </property>
  <property fmtid="{D5CDD505-2E9C-101B-9397-08002B2CF9AE}" pid="33" name="FSC#FSCIBISDOCPROPS@15.1400:BGMDiagnoseAdd">
    <vt:lpwstr> </vt:lpwstr>
  </property>
  <property fmtid="{D5CDD505-2E9C-101B-9397-08002B2CF9AE}" pid="34" name="FSC#FSCIBISDOCPROPS@15.1400:BGMDiagnoseDetail">
    <vt:lpwstr> </vt:lpwstr>
  </property>
  <property fmtid="{D5CDD505-2E9C-101B-9397-08002B2CF9AE}" pid="35" name="FSC#FSCIBISDOCPROPS@15.1400:CreatedAt">
    <vt:lpwstr>28.05.2014</vt:lpwstr>
  </property>
  <property fmtid="{D5CDD505-2E9C-101B-9397-08002B2CF9AE}" pid="36" name="FSC#FSCIBISDOCPROPS@15.1400:CreatedBy">
    <vt:lpwstr>Linus Schwager GNI</vt:lpwstr>
  </property>
  <property fmtid="{D5CDD505-2E9C-101B-9397-08002B2CF9AE}" pid="37" name="FSC#FSCIBISDOCPROPS@15.1400:ReferredBarCode">
    <vt:lpwstr/>
  </property>
  <property fmtid="{D5CDD505-2E9C-101B-9397-08002B2CF9AE}" pid="38" name="FSC#FSCIBISDOCPROPS@15.1400:DossierRef">
    <vt:lpwstr>GNI/01.31.04/2006/02112</vt:lpwstr>
  </property>
  <property fmtid="{D5CDD505-2E9C-101B-9397-08002B2CF9AE}" pid="39" name="FSC#COOSYSTEM@1.1:Container">
    <vt:lpwstr>COO.2103.100.8.2717604</vt:lpwstr>
  </property>
  <property fmtid="{D5CDD505-2E9C-101B-9397-08002B2CF9AE}" pid="40" name="FSC#LOCALSW@2103.100:User_Login_red">
    <vt:lpwstr>gnisch@TG.CH</vt:lpwstr>
  </property>
  <property fmtid="{D5CDD505-2E9C-101B-9397-08002B2CF9AE}" pid="41" name="FSC#COOELAK@1.1001:Subject">
    <vt:lpwstr/>
  </property>
  <property fmtid="{D5CDD505-2E9C-101B-9397-08002B2CF9AE}" pid="42" name="FSC#COOELAK@1.1001:FileReference">
    <vt:lpwstr/>
  </property>
  <property fmtid="{D5CDD505-2E9C-101B-9397-08002B2CF9AE}" pid="43" name="FSC#COOELAK@1.1001:FileRefYear">
    <vt:lpwstr>2006</vt:lpwstr>
  </property>
  <property fmtid="{D5CDD505-2E9C-101B-9397-08002B2CF9AE}" pid="44" name="FSC#COOELAK@1.1001:FileRefOrdinal">
    <vt:lpwstr>2112</vt:lpwstr>
  </property>
  <property fmtid="{D5CDD505-2E9C-101B-9397-08002B2CF9AE}" pid="45" name="FSC#COOELAK@1.1001:FileRefOU">
    <vt:lpwstr/>
  </property>
  <property fmtid="{D5CDD505-2E9C-101B-9397-08002B2CF9AE}" pid="46" name="FSC#COOELAK@1.1001:Organization">
    <vt:lpwstr/>
  </property>
  <property fmtid="{D5CDD505-2E9C-101B-9397-08002B2CF9AE}" pid="47" name="FSC#COOELAK@1.1001:Owner">
    <vt:lpwstr> Schwager GNI</vt:lpwstr>
  </property>
  <property fmtid="{D5CDD505-2E9C-101B-9397-08002B2CF9AE}" pid="48" name="FSC#COOELAK@1.1001:OwnerExtension">
    <vt:lpwstr>+41 58 345 71 52</vt:lpwstr>
  </property>
  <property fmtid="{D5CDD505-2E9C-101B-9397-08002B2CF9AE}" pid="49" name="FSC#COOELAK@1.1001:OwnerFaxExtension">
    <vt:lpwstr>+41 58 345 71 51</vt:lpwstr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Grundbuch- und Notariatsinspektorat (GNI)</vt:lpwstr>
  </property>
  <property fmtid="{D5CDD505-2E9C-101B-9397-08002B2CF9AE}" pid="55" name="FSC#COOELAK@1.1001:CreatedAt">
    <vt:lpwstr>28.05.2014</vt:lpwstr>
  </property>
  <property fmtid="{D5CDD505-2E9C-101B-9397-08002B2CF9AE}" pid="56" name="FSC#COOELAK@1.1001:OU">
    <vt:lpwstr>Grundbuch- und Notariatsinspektorat (GNI)</vt:lpwstr>
  </property>
  <property fmtid="{D5CDD505-2E9C-101B-9397-08002B2CF9AE}" pid="57" name="FSC#COOELAK@1.1001:Priority">
    <vt:lpwstr/>
  </property>
  <property fmtid="{D5CDD505-2E9C-101B-9397-08002B2CF9AE}" pid="58" name="FSC#COOELAK@1.1001:ObjBarCode">
    <vt:lpwstr>*COO.2103.100.8.2717604*</vt:lpwstr>
  </property>
  <property fmtid="{D5CDD505-2E9C-101B-9397-08002B2CF9AE}" pid="59" name="FSC#COOELAK@1.1001:RefBarCode">
    <vt:lpwstr/>
  </property>
  <property fmtid="{D5CDD505-2E9C-101B-9397-08002B2CF9AE}" pid="60" name="FSC#COOELAK@1.1001:FileRefBarCode">
    <vt:lpwstr/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>01.31.04</vt:lpwstr>
  </property>
  <property fmtid="{D5CDD505-2E9C-101B-9397-08002B2CF9AE}" pid="74" name="FSC#COOELAK@1.1001:CurrentUserRolePos">
    <vt:lpwstr>Leiter/-in</vt:lpwstr>
  </property>
  <property fmtid="{D5CDD505-2E9C-101B-9397-08002B2CF9AE}" pid="75" name="FSC#COOELAK@1.1001:CurrentUserEmail">
    <vt:lpwstr>linus.schwager@tg.ch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</Properties>
</file>